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fill="FFFFFF"/>
        <w:spacing w:lineRule="auto" w:line="240"/>
        <w:ind w:left="10206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плану мероприятий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(«дорожная карта»)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содействию развитию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/>
      </w:pPr>
      <w:r>
        <w:rPr>
          <w:sz w:val="28"/>
          <w:szCs w:val="28"/>
        </w:rPr>
        <w:t xml:space="preserve">конкуренции 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/>
      </w:pPr>
      <w:r>
        <w:rPr>
          <w:sz w:val="28"/>
          <w:szCs w:val="28"/>
        </w:rPr>
        <w:t>в муниципальном образовании</w:t>
      </w:r>
    </w:p>
    <w:p>
      <w:pPr>
        <w:pStyle w:val="31"/>
        <w:shd w:val="clear" w:fill="FFFFFF"/>
        <w:spacing w:lineRule="auto" w:line="240"/>
        <w:ind w:left="10206" w:right="0" w:hanging="0"/>
        <w:jc w:val="left"/>
        <w:rPr/>
      </w:pPr>
      <w:r>
        <w:rPr>
          <w:sz w:val="28"/>
          <w:szCs w:val="28"/>
        </w:rPr>
        <w:t xml:space="preserve">Кореновский район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Мероприятия стратегических, программных и иных документов,</w:t>
        <w:br/>
        <w:t>реализация которых оказывает влияние на состояние конкуренции</w:t>
        <w:br/>
        <w:t>на товарных рынках муниципального образования Кореновский район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a3"/>
        <w:tblW w:w="14887" w:type="dxa"/>
        <w:jc w:val="center"/>
        <w:tblInd w:w="0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11"/>
        <w:gridCol w:w="4253"/>
        <w:gridCol w:w="4395"/>
        <w:gridCol w:w="3543"/>
        <w:gridCol w:w="1985"/>
      </w:tblGrid>
      <w:tr>
        <w:trPr>
          <w:tblHeader w:val="true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  <w:tab/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Стратегический/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программный /иной документ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эффективности программного мероприятия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>
        <w:trPr>
          <w:tblHeader w:val="true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/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left" w:pos="1365" w:leader="none"/>
              </w:tabs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Рынок услуг дополнительного образования детей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Разработка и реализация мероприятий по переводу педагогов дополнительного образования, занимающихся с детьми в школьных спортивных клубах в вечернее и каникулярное время, под начало спортивных школ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Муниципальная программа муниципального образования Кореновский район «Развитие образования на 2017-2019 г»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увеличение охвата школьников учреждениями дополнительного образования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стипендий одаренным учащимся детских школ искусств муниципального образования Кореновский район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культуры» на 2017-2021 г.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 xml:space="preserve">обучение профильным специальностям в области искусств, повышение мотивации учащихся  учреждений дополнительного образования к достижению лучших результатов 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одаренных детей в фестивалях, смотрах-конкурсах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культуры» на 2017-2021 г.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 xml:space="preserve">повышение мотивации учащихся  учреждений дополнительного образования к достижению лучших результатов 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и оздоровления одаренных детей школ искусств и участников детских творческих коллективов; Обеспечение доставки детей к месту отдыха и оздоровления одаренных детей школ искусств и участников детских творческих коллективов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культуры» на 2017-2021 г.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 xml:space="preserve">повышение мотивации учащихся  учреждений дополнительного образования к достижению лучших результатов 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Увеличение численности  занимающихся в спортивных школах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Ведомственная целевая программа «Развитие массового спорта в муниципальном образовании Кореновский район» на 2018-2020 г.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План мероприятий для включения в краевую Стратегию социально-экономического-развития отрасли «Физическая культура и спорт» до 2030 г.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Увеличение количества занимающихся в МОБУ ДО ДЮСШ И СШ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управление образования администрации муниципального образования Кореновский район, отдел физической культуры и спорта администрации муниципального образования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2.1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Осуществление муниципального жилищного контроля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Постановление администрации муниципального образования Кореновский район от 5 июня 2017 года № 663 «Об утверждении муниципального регламента администрации муниципального образования Кореновский район по исполнению муниципальной функции «Осуществление муниципального жилищного контроля»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Соблюдение обязательных требований, установленных законодательством в отношении муниципального жилищного фонда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Отдел ЖКХ, транспорта и связи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3645" w:leader="none"/>
                <w:tab w:val="center" w:pos="7172" w:leader="none"/>
              </w:tabs>
              <w:jc w:val="center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Рынок оказания услуг по перевозке пассажиров и багажа легковым такси.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3.1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rPr/>
            </w:pPr>
            <w:r>
              <w:rPr>
                <w:sz w:val="22"/>
                <w:szCs w:val="22"/>
                <w:shd w:fill="FFFFFF" w:val="clear"/>
              </w:rPr>
              <w:t>Проведение мероприятий, направленных на содействие легализации хозяйствующих субъектов, оказывающих услуги по перевозке пассажиров наземным транспортом без соответствующей государственной регистрации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Распоряжение администрации муниципального образования Кореновский район от 29 января 2019 года № 34-р «О внесении изменений в распоряжение администрации муниципального образования Кореновский район от 16 февраля 2018 года № 63-р «О создании рабочей группы в сфере легковых таксомоторных перевозок, наземного пассажирского маршрутного транспорта общего пользования и заказных автобусных перевозок на территории муниципального образования Кореновский район»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ind w:right="0" w:hanging="0"/>
              <w:jc w:val="left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Обеспечение равных условий деятельности хозяйствующих субъектов на рынке услуг перевозок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ind w:right="0" w:hanging="0"/>
              <w:jc w:val="both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органы местного самоуправления муниципального образования 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кадастровых и землеустроительных работ. Рынок архитектурно-строительного проектирования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 xml:space="preserve">Выполнение </w:t>
            </w:r>
            <w:bookmarkStart w:id="0" w:name="__DdeLink__5113_728292955"/>
            <w:bookmarkEnd w:id="0"/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работ по установлению границ населенных пунктов (проведение кадастровых работ изготовления межевого плана)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«Внесение изменений в документы 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К;ореновский район 2018-2020 г.г.»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проеденных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работ по установлению границ населенных пунктов (проведение кадастровых работ изготовления межевого плана), штук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архитектуры и градостроительства администрации муниципального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Выполнение работ по внесению изменений в схему территориального планирования муниципального образования Кореновский район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«Внесение изменений в документы 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К;ореновский район 2018-2020 г.г.»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работ по внесению изменений в схему территориального планирования муниципального образования Кореновский район, штук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архитектуры и градостроительства администрации муниципального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Выполнение работ по внесению изменений в правила землепользования и застройки поселений муниципального образования Кореновский район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«Внесение изменений в документы 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К;ореновский район 2018-2020 г.г.»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40"/>
              <w:rPr>
                <w:sz w:val="22"/>
                <w:szCs w:val="22"/>
                <w:shd w:fill="FFFFFF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подготовленный проект правил землепользования и застройки с внесенными в него  изменениями, штук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архитектуры и градостроительства администрации муниципального</w:t>
            </w:r>
          </w:p>
        </w:tc>
      </w:tr>
      <w:tr>
        <w:trPr>
          <w:trHeight w:val="78" w:hRule="atLeast"/>
        </w:trPr>
        <w:tc>
          <w:tcPr>
            <w:tcW w:w="711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25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Выполнение работ по внесению изменений в генеральные планы поселений муниципального образования Кореновский район</w:t>
            </w:r>
          </w:p>
        </w:tc>
        <w:tc>
          <w:tcPr>
            <w:tcW w:w="439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«Внесение изменений в документы 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К;ореновский район 2018-2020 г.г.»</w:t>
            </w:r>
          </w:p>
        </w:tc>
        <w:tc>
          <w:tcPr>
            <w:tcW w:w="354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240"/>
              <w:rPr>
                <w:sz w:val="22"/>
                <w:szCs w:val="22"/>
                <w:shd w:fill="FFFFFF" w:val="clear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>степень готовности   проекта генерального плана поселения с внесенными в него изменениями, процентов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Отдел архитектуры и градостроительства администрации муниципального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Рынок товарной аквакультуры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5.1.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Оказание содействия хозяйствующим субъектам в получении государственной поддержки.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продовольствия», утвержденная постановлением главы администрации (губернатора) Краснодарского края от 5 октября 2015 г. № 944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увеличение производства товарной рыбы до 2000 тонн, повышение уровня информированности о мерах и формах государственной поддержки сельскохозяйственных предприятий, индивидуальных предпринимателей и крестьянских (фермерских) хозяйств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6. Рынки сферы промышленности (рынок производства бетона, рынок производства кирпича, рынок обработки древесины и производства изделий из дерева, рынок легкой промышленности, рынок композитных материалов, рынок продукции сельскохозяйственного машиностроения)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Информирование товаропроизводителей муниципального образования Кореновский район в конгрессно-выставочных мероприятиях, организуемых департаментом промышленной политики Краснодарского края, участие  товаропроизводителей муниципального образования Кореновский район в конгрессно-выставочных мероприятиях.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протокол заседания Совета по развитию промышленности при главе администрации (губернаторе) Краснодарского края от 13 декабря 2018 г. № 3, план-график проведения конгрессно-выставочных мероприятий, проводимых департаментом промышленной политики Краснодарского края.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увеличение числа проинформированных потребителей выпускаемой промышленными предприятиями муниципального образования Кореновский район  продукции 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Управление экономики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Актуализация размещенного на официальном сайте департамента промышленной политики Краснодарского края каталога строительных материалов и конструкций и каталога промышленной продукции Краснодарского края, продукцией, производимой предприятиями муниципального образования Кореновский район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заседания Совета по развитию промышленности при главе администрации (губернаторе) Краснодарского края от 13 декабря 2018 г. № 3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числа проинформированных потребителей выпускаемой промышленными предприятиями Краснодарского края продукции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Управление экономики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7. Розничная торговля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Обеспечение участия хозяйствующих субъектов в краевых конкурсах, выставках, совещаний, конференций, «круглых столах», семинарах, в том числе в ежегодных краевых конкурсах в области качества; участие в краевых, мероприятиях, направленных на содействие развитию и совершенствование торговой деятельности на территории муниципального образования Кореновский районстратегия социально-экономического развития муниципального образования Кореновский район до 2030 года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>стратегия социально-экономического развития муниципального образования Кореновский район до 2030 года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прирост оборота розничной торговли; 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8. Рынок санаторно-курортных и туристских услуг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Реализация мероприятий, направленных на популяризацию и продвижение санаторно-курортного и туристского комплекса муниципального образования Кореновский район, в том числе участие в отраслевых выставочных мероприятиях, ярмарках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bookmarkStart w:id="1" w:name="__DdeLink__2507_37521717"/>
            <w:r>
              <w:rPr>
                <w:sz w:val="22"/>
                <w:szCs w:val="22"/>
              </w:rPr>
              <w:t>стратегия социально-экономического развития муниципального образования Кореновский район</w:t>
            </w:r>
            <w:bookmarkEnd w:id="1"/>
            <w:r>
              <w:rPr>
                <w:sz w:val="22"/>
                <w:szCs w:val="22"/>
              </w:rPr>
              <w:t xml:space="preserve"> до 2030 года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количество  мероприятий в которых приняли участие хозяйствующие субъекты муниципального образования Кореновский район, единиц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Содействие классификации объектов туристской индустрии, включающих гостиницы и иные средства размещения,  пляжи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стратегия социально-экономического развития муниципального образования Кореновский район до 2030 года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количество проклассифицированных объектов, единиц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Рынок пищевой продукции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Участие в ежегодных инфотурах, направленных на позиционирование продукции, производимой предприятиями пищевой и перерабатывающей промышленности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«Экспорт продукции агропромышленного комплекса Краснодарского края»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количество участий в мероприятиях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Участие в выставках, форумах, презентациях предприятия пищевой и перерабатывающей промышленности Краснодарского края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«Экспорт продукции агропромышленного комплекса Краснодарского края»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количество участий в мероприятиях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jc w:val="center"/>
              <w:rPr/>
            </w:pPr>
            <w:r>
              <w:rPr>
                <w:sz w:val="22"/>
                <w:szCs w:val="22"/>
              </w:rPr>
              <w:t>10. Рынок финансовых услуг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rPr/>
            </w:pPr>
            <w:r>
              <w:rPr>
                <w:sz w:val="22"/>
                <w:szCs w:val="22"/>
              </w:rPr>
              <w:t xml:space="preserve">Участие в реализации программ по повышению финансовой грамотности для населения и субъектов малого и среднего предпринимательства 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мероприятий («дорожная карта») по повышению доступности финансовых услуг и увеличению доли безналичных платежей на территории Краснодарского края (в том числе в отдаленных, малонаселенных и труднодоступных населенных пунктах) – «Безналичная Кубань», на период 2019-2020 годов. 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rPr/>
            </w:pPr>
            <w:r>
              <w:rPr>
                <w:sz w:val="22"/>
                <w:szCs w:val="22"/>
              </w:rPr>
              <w:t>Участие в проведении мероприятий по повышению финансовой грамотности (не менее 5 мероприятий в год)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органы местного самоуправления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1046" w:leader="none"/>
              </w:tabs>
              <w:ind w:left="731" w:hanging="0"/>
              <w:jc w:val="center"/>
              <w:rPr/>
            </w:pPr>
            <w:r>
              <w:rPr>
                <w:sz w:val="22"/>
                <w:szCs w:val="22"/>
              </w:rPr>
              <w:t>11. 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исполнителей). Мероприятия,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Участие в совместных закупках товаров, работ, услуг для обеспечения нужд исполнительных органов государственной власти Краснодарского края и государственных учреждений Краснодарского края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Приказ муниципального казенного учреждения «Муниципальный заказ муниципального образования Кореновский район» от 10 октября 2018 г. № 22 «Об утверждении перечня продукции, закупаемой путем проведения совместных конкурсов и (или) аукционов в 2019 году, организатором которых выступает муниципальное казенное учреждение «Муниципальный заказ муниципального образования Кореновский район», и графика проведения таких закупок», приказ муниципального казенного учреждения «Муниципальный заказ муниципального образования Кореновский район» от 07.11.2019 г. № 31 «Об утверждении перечня продукции, закупаемой путем проведения совместных конкурсов и (или) аукционов в 2020 году, организатором которых выступает муниципальное казенное учреждение «Муниципальный заказ муниципального образования Кореновский район», и графика проведения таких закупок»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процедур определения поставщиков, осуществляемых путем проведения совместных закупок: </w:t>
            </w:r>
          </w:p>
          <w:p>
            <w:pPr>
              <w:pStyle w:val="Normal"/>
              <w:ind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Муниципальное казенное учреждение «Муниципальный заказ муниципального образования Кореновский район»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11.2.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Обеспечение соблюдения заказчиками районного и поселенческого уровня муниципального образования Кореновский район размещения закупок с использованием региональной информационной системы Краснодарского края.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Постановление администрации муниципального образования Кореновский район от 27 сентября 2019 года № 1308 «Об использовании региональной информационной системы Краснодарского края, используемой в сфере закупок для обеспечения государственных и муниципальных нужд».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rPr/>
            </w:pPr>
            <w:r>
              <w:rPr>
                <w:sz w:val="22"/>
                <w:szCs w:val="22"/>
              </w:rPr>
              <w:t>доля закупок по сумме начальных (максимальных) цен контрактов, осуществленных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в 2019 г. – 85 процентов, в 2020 г. – 100 процентов, в 2021 г. – 100 процентов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ru-RU" w:bidi="ar-SA"/>
              </w:rPr>
              <w:t>Органы местного самоуправления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ind w:left="731" w:hanging="0"/>
              <w:jc w:val="center"/>
              <w:rPr/>
            </w:pPr>
            <w:r>
              <w:rPr>
                <w:sz w:val="22"/>
                <w:szCs w:val="22"/>
              </w:rPr>
              <w:t>12. Мероприятия, направленные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Наполнение информационно-аналитической системы Общероссийская база вакансий «Работа в России»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sz w:val="22"/>
                <w:szCs w:val="22"/>
              </w:rPr>
              <w:t>Федеральный закон от 19 апреля 1991 г № 1032-1 «О занятости населения в Российской Федерации» (ст. 25)</w:t>
            </w:r>
          </w:p>
          <w:p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развитие государственной службы занятости населения как эффективного посредника между работодателями и гражданами, ищущими работу;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повышение мобильности трудовых ресурсов;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обеспечение потребности экономики в рабочей силе;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повышение доступности информации о рынке труда, профессиях, вакансиях, возможностях обучения для выпускников и обучающихся;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повышение эффективности ярмарок вакансий и других услуг в сфере занятости, направленных на трудоустройство молодежи</w:t>
            </w:r>
          </w:p>
        </w:tc>
        <w:tc>
          <w:tcPr>
            <w:tcW w:w="198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ГКУ КК «Центр занятости населения Кореновского района» (по согласованию)</w:t>
            </w:r>
          </w:p>
        </w:tc>
      </w:tr>
      <w:tr>
        <w:trPr>
          <w:trHeight w:val="78" w:hRule="atLeast"/>
        </w:trPr>
        <w:tc>
          <w:tcPr>
            <w:tcW w:w="14887" w:type="dxa"/>
            <w:gridSpan w:val="5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13.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13.1.</w:t>
            </w:r>
          </w:p>
        </w:tc>
        <w:tc>
          <w:tcPr>
            <w:tcW w:w="4253" w:type="dxa"/>
            <w:tcBorders/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Развитие (модернизация), сопровождение (обслуживание) специализированных информационных ресурсов в сети «Интернет» в целях оказания информационной поддержки субъектам малого и среднего предпринимательства на территории муниципального образования Кореновский район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ведомственная целевая программа  «Формирование инвестиционной привлекательности муниципального образования Кореновский район» на 2018-2020 г.</w:t>
            </w:r>
          </w:p>
        </w:tc>
        <w:tc>
          <w:tcPr>
            <w:tcW w:w="3543" w:type="dxa"/>
            <w:tcBorders/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сопровождение (обслуживание) специализированных информационных ресурсов в сети «Интернет» - 1 ед.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</w:p>
        </w:tc>
        <w:tc>
          <w:tcPr>
            <w:tcW w:w="4253" w:type="dxa"/>
            <w:tcBorders/>
            <w:shd w:color="000000"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Информирование субъектов предпринимательства о работе некоммерческой организации «Фонд микрофинансирования субъектов малого и среднего предпринимательства Краснодарского края». Оказание помощи в получении микрозаймов Фонда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tLeast" w:line="200" w:before="0" w:after="0"/>
              <w:jc w:val="left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 xml:space="preserve">муниципальная программа муниципального образования Кореновский район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3543" w:type="dxa"/>
            <w:tcBorders/>
            <w:shd w:color="000000"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567" w:leader="none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создание благоприятных условий для развития малого и среднего предпринимательства на территории муниципального образования Кореновский район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>
        <w:trPr>
          <w:trHeight w:val="78" w:hRule="atLeast"/>
        </w:trPr>
        <w:tc>
          <w:tcPr>
            <w:tcW w:w="7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</w:t>
            </w:r>
          </w:p>
        </w:tc>
        <w:tc>
          <w:tcPr>
            <w:tcW w:w="4253" w:type="dxa"/>
            <w:tcBorders/>
            <w:shd w:color="000000"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Организация оказания информационно-консультационной поддержки субъектам малого и среднего предпринимательства:</w:t>
            </w:r>
          </w:p>
          <w:p>
            <w:pPr>
              <w:pStyle w:val="Normal"/>
              <w:snapToGrid w:val="false"/>
              <w:spacing w:lineRule="auto" w:line="240"/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  <w:t>- по вопросам финансового планирования;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  <w:t>- по вопросам маркетингового планирования;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  <w:t>- по вопросам информационного сопровождения</w:t>
            </w:r>
            <w:r>
              <w:rPr>
                <w:rFonts w:eastAsia="Times New Roman" w:cs="Times New Roman"/>
                <w:strike w:val="false"/>
                <w:dstrike w:val="false"/>
                <w:color w:val="00000A"/>
                <w:sz w:val="22"/>
                <w:szCs w:val="22"/>
                <w:lang w:val="ru-RU" w:eastAsia="ar-SA"/>
              </w:rPr>
              <w:t>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trike w:val="false"/>
                <w:dstrike w:val="false"/>
                <w:color w:val="00000A"/>
                <w:sz w:val="22"/>
                <w:szCs w:val="22"/>
                <w:lang w:val="ru-RU" w:eastAsia="ar-SA"/>
              </w:rPr>
            </w:pPr>
            <w:r>
              <w:rPr>
                <w:rFonts w:eastAsia="Times New Roman" w:cs="Times New Roman"/>
                <w:strike w:val="false"/>
                <w:dstrike w:val="false"/>
                <w:color w:val="00000A"/>
                <w:sz w:val="22"/>
                <w:szCs w:val="22"/>
                <w:lang w:val="ru-RU" w:eastAsia="ar-SA"/>
              </w:rPr>
              <w:t>- по вопросам патентно-лицензионного сопровождения;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trike w:val="false"/>
                <w:dstrike w:val="false"/>
                <w:color w:val="00000A"/>
                <w:sz w:val="22"/>
                <w:szCs w:val="22"/>
                <w:lang w:val="ru-RU" w:eastAsia="ar-SA"/>
              </w:rPr>
            </w:pPr>
            <w:r>
              <w:rPr>
                <w:rFonts w:eastAsia="Times New Roman" w:cs="Times New Roman"/>
                <w:strike w:val="false"/>
                <w:dstrike w:val="false"/>
                <w:color w:val="00000A"/>
                <w:sz w:val="22"/>
                <w:szCs w:val="22"/>
                <w:lang w:val="ru-RU" w:eastAsia="ar-SA"/>
              </w:rPr>
              <w:t>- по вопросам правового обеспечения;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trike w:val="false"/>
                <w:dstrike w:val="false"/>
                <w:color w:val="00000A"/>
                <w:sz w:val="22"/>
                <w:szCs w:val="22"/>
                <w:lang w:val="ru-RU" w:eastAsia="ar-SA"/>
              </w:rPr>
            </w:pPr>
            <w:r>
              <w:rPr>
                <w:rFonts w:eastAsia="Times New Roman" w:cs="Times New Roman"/>
                <w:strike w:val="false"/>
                <w:dstrike w:val="false"/>
                <w:color w:val="00000A"/>
                <w:sz w:val="22"/>
                <w:szCs w:val="22"/>
                <w:lang w:val="ru-RU" w:eastAsia="ar-SA"/>
              </w:rPr>
              <w:t>- по вопросам предоставления информации о возможностях получения кредитных и иных финансовых ресурсов;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  <w:t>- по вопросам сертификации товаров, работ, услуг;</w:t>
            </w:r>
          </w:p>
          <w:p>
            <w:pPr>
              <w:pStyle w:val="Normal"/>
              <w:snapToGrid w:val="false"/>
              <w:spacing w:lineRule="auto" w:line="240"/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eastAsia="ar-SA"/>
              </w:rPr>
              <w:t>- по вопросам подбора персонала, применения трудового законодательства РФ</w:t>
            </w:r>
          </w:p>
        </w:tc>
        <w:tc>
          <w:tcPr>
            <w:tcW w:w="43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tLeast" w:line="20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 xml:space="preserve">муниципальная программа муниципального образования Кореновский район </w:t>
            </w: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3543" w:type="dxa"/>
            <w:tcBorders/>
            <w:shd w:color="000000"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567" w:leader="none"/>
              </w:tabs>
              <w:snapToGrid w:val="false"/>
              <w:jc w:val="both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shd w:fill="FFFFFF" w:val="clear"/>
                <w:lang w:val="ru-RU" w:eastAsia="ru-RU" w:bidi="ar-SA"/>
              </w:rPr>
              <w:t>создание благоприятных условий для развития малого и среднего предпринимательства на территории муниципального образования Кореновский район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Управление экономики администрации муниципального образования Кореновский район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Заместитель главы</w:t>
      </w:r>
    </w:p>
    <w:p>
      <w:pPr>
        <w:pStyle w:val="Normal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rPr/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sz w:val="28"/>
          <w:szCs w:val="28"/>
        </w:rPr>
        <w:t>С.В. Колупайко</w:t>
      </w:r>
      <w:r>
        <w:rPr>
          <w:sz w:val="28"/>
          <w:szCs w:val="28"/>
        </w:rPr>
        <w:t xml:space="preserve"> </w:t>
      </w:r>
    </w:p>
    <w:sectPr>
      <w:headerReference w:type="default" r:id="rId2"/>
      <w:type w:val="nextPage"/>
      <w:pgSz w:orient="landscape" w:w="16838" w:h="11906"/>
      <w:pgMar w:left="1134" w:right="1134" w:header="709" w:top="1134" w:footer="0" w:bottom="567" w:gutter="0"/>
      <w:pgNumType w:start="1"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ge">
                <wp:align>center</wp:align>
              </wp:positionV>
              <wp:extent cx="764540" cy="897890"/>
              <wp:effectExtent l="0" t="0" r="0" b="0"/>
              <wp:wrapNone/>
              <wp:docPr id="1" name="Прямоугольник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" cy="897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jc w:val="center"/>
                            <w:rPr>
                              <w:rFonts w:eastAsia="" w:eastAsiaTheme="major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" w:eastAsiaTheme="majorEastAsia"/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Style w:val="Style24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рямоугольник 9" fillcolor="white" stroked="f" style="position:absolute;margin-left:334.15pt;margin-top:262.3pt;width:60.1pt;height:70.6pt;mso-position-horizontal:center;mso-position-vertical:center;mso-position-vertical-relative:page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Style24"/>
                      <w:jc w:val="center"/>
                      <w:rPr>
                        <w:rFonts w:eastAsia="" w:eastAsiaTheme="major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eastAsia="" w:eastAsiaTheme="majorEastAsia"/>
                        <w:color w:val="000000"/>
                        <w:sz w:val="28"/>
                        <w:szCs w:val="28"/>
                      </w:rPr>
                    </w:r>
                  </w:p>
                  <w:p>
                    <w:pPr>
                      <w:pStyle w:val="Style24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390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6"/>
    <w:pPr/>
    <w:rPr/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47bd"/>
    <w:rPr>
      <w:b/>
      <w:bCs/>
    </w:rPr>
  </w:style>
  <w:style w:type="character" w:styleId="Style11" w:customStyle="1">
    <w:name w:val="Основной текст Знак"/>
    <w:basedOn w:val="DefaultParagraphFont"/>
    <w:link w:val="a7"/>
    <w:qFormat/>
    <w:rsid w:val="009b451f"/>
    <w:rPr>
      <w:sz w:val="28"/>
    </w:rPr>
  </w:style>
  <w:style w:type="character" w:styleId="Style12" w:customStyle="1">
    <w:name w:val="Верхний колонтитул Знак"/>
    <w:basedOn w:val="DefaultParagraphFont"/>
    <w:link w:val="a9"/>
    <w:uiPriority w:val="99"/>
    <w:qFormat/>
    <w:rsid w:val="00cd0670"/>
    <w:rPr>
      <w:sz w:val="24"/>
      <w:szCs w:val="24"/>
    </w:rPr>
  </w:style>
  <w:style w:type="character" w:styleId="Style13" w:customStyle="1">
    <w:name w:val="Нижний колонтитул Знак"/>
    <w:basedOn w:val="DefaultParagraphFont"/>
    <w:link w:val="ab"/>
    <w:qFormat/>
    <w:rsid w:val="00cd0670"/>
    <w:rPr>
      <w:sz w:val="24"/>
      <w:szCs w:val="24"/>
    </w:rPr>
  </w:style>
  <w:style w:type="character" w:styleId="Style14" w:customStyle="1">
    <w:name w:val="Текст выноски Знак"/>
    <w:basedOn w:val="DefaultParagraphFont"/>
    <w:link w:val="ad"/>
    <w:qFormat/>
    <w:rsid w:val="00fc7a84"/>
    <w:rPr>
      <w:rFonts w:ascii="Tahoma" w:hAnsi="Tahoma" w:cs="Tahoma"/>
      <w:sz w:val="16"/>
      <w:szCs w:val="16"/>
    </w:rPr>
  </w:style>
  <w:style w:type="character" w:styleId="11" w:customStyle="1">
    <w:name w:val="Основной текст1"/>
    <w:basedOn w:val="DefaultParagraphFont"/>
    <w:qFormat/>
    <w:rsid w:val="004e0fad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link w:val="a8"/>
    <w:rsid w:val="009b451f"/>
    <w:pPr>
      <w:jc w:val="both"/>
    </w:pPr>
    <w:rPr>
      <w:sz w:val="28"/>
      <w:szCs w:val="20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35558"/>
    <w:pPr>
      <w:spacing w:before="0" w:after="0"/>
      <w:ind w:left="720" w:hanging="0"/>
      <w:contextualSpacing/>
    </w:pPr>
    <w:rPr/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qFormat/>
    <w:rsid w:val="004e4433"/>
    <w:pPr/>
    <w:rPr>
      <w:rFonts w:ascii="Verdana" w:hAnsi="Verdana" w:cs="Verdana"/>
      <w:sz w:val="20"/>
      <w:szCs w:val="20"/>
      <w:lang w:val="en-US" w:eastAsia="en-US"/>
    </w:rPr>
  </w:style>
  <w:style w:type="paragraph" w:styleId="Style21">
    <w:name w:val="Заглавие"/>
    <w:basedOn w:val="Normal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paragraph" w:styleId="Style22">
    <w:name w:val="Верхний колонтитул"/>
    <w:basedOn w:val="Normal"/>
    <w:link w:val="aa"/>
    <w:uiPriority w:val="99"/>
    <w:rsid w:val="00cd0670"/>
    <w:pPr>
      <w:tabs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basedOn w:val="Normal"/>
    <w:link w:val="ac"/>
    <w:rsid w:val="00cd0670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qFormat/>
    <w:rsid w:val="00fc7a84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4634fd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636912"/>
    <w:pPr>
      <w:spacing w:beforeAutospacing="1" w:afterAutospacing="1"/>
    </w:pPr>
    <w:rPr>
      <w:rFonts w:eastAsia="Calibri" w:eastAsiaTheme="minorHAnsi"/>
    </w:rPr>
  </w:style>
  <w:style w:type="paragraph" w:styleId="ConsPlusNormal" w:customStyle="1">
    <w:name w:val="ConsPlusNormal"/>
    <w:qFormat/>
    <w:rsid w:val="00487761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87761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color w:val="00000A"/>
      <w:sz w:val="28"/>
      <w:szCs w:val="20"/>
      <w:lang w:val="ru-RU" w:eastAsia="ru-RU" w:bidi="ar-SA"/>
    </w:rPr>
  </w:style>
  <w:style w:type="paragraph" w:styleId="31" w:customStyle="1">
    <w:name w:val="Основной текст3"/>
    <w:basedOn w:val="Normal"/>
    <w:qFormat/>
    <w:rsid w:val="00487761"/>
    <w:pPr>
      <w:widowControl w:val="false"/>
      <w:shd w:val="clear" w:color="auto" w:fill="FFFFFF"/>
      <w:spacing w:lineRule="exact" w:line="322"/>
      <w:jc w:val="center"/>
    </w:pPr>
    <w:rPr>
      <w:spacing w:val="1"/>
      <w:sz w:val="22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лочная цитата"/>
    <w:basedOn w:val="Normal"/>
    <w:qFormat/>
    <w:pPr/>
    <w:rPr/>
  </w:style>
  <w:style w:type="paragraph" w:styleId="Style26">
    <w:name w:val="Подзаголовок"/>
    <w:basedOn w:val="Style16"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3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8FC8-9C8D-4929-8C88-7CB693B0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179</Paragraphs>
  <Company>Администрация Краснодарского края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2019-10-02T12:31:00Z</dcterms:created>
  <dc:creator>AChivyaga</dc:creator>
  <dc:language>ru-RU</dc:language>
  <cp:lastPrinted>2020-01-14T18:20:02Z</cp:lastPrinted>
  <dcterms:modified xsi:type="dcterms:W3CDTF">2020-12-29T22:08:02Z</dcterms:modified>
  <cp:revision>60</cp:revision>
  <dc:title>Заместителю руководителя департамента имущественных отношений Краснодарского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Краснодарского края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